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FE9" w:rsidRPr="002B3FE9" w:rsidRDefault="002B3FE9" w:rsidP="002B3FE9">
      <w:pPr>
        <w:spacing w:before="100" w:beforeAutospacing="1" w:after="100" w:afterAutospacing="1" w:line="240" w:lineRule="auto"/>
        <w:jc w:val="center"/>
        <w:outlineLvl w:val="0"/>
        <w:rPr>
          <w:rFonts w:ascii="Times New Roman" w:eastAsia="Times New Roman" w:hAnsi="Times New Roman" w:cs="Times New Roman"/>
          <w:b/>
          <w:bCs/>
          <w:kern w:val="36"/>
          <w:sz w:val="32"/>
          <w:szCs w:val="48"/>
          <w:lang w:eastAsia="ru-RU"/>
        </w:rPr>
      </w:pPr>
      <w:r w:rsidRPr="002B3FE9">
        <w:rPr>
          <w:rFonts w:ascii="Times New Roman" w:eastAsia="Times New Roman" w:hAnsi="Times New Roman" w:cs="Times New Roman"/>
          <w:b/>
          <w:bCs/>
          <w:kern w:val="36"/>
          <w:sz w:val="32"/>
          <w:szCs w:val="48"/>
          <w:lang w:eastAsia="ru-RU"/>
        </w:rPr>
        <w:t>Федеральный закон от 01.12.2014 г. № 419-ФЗ</w:t>
      </w:r>
      <w:bookmarkStart w:id="0" w:name="_GoBack"/>
      <w:bookmarkEnd w:id="0"/>
    </w:p>
    <w:p w:rsidR="002B3FE9" w:rsidRPr="002B3FE9" w:rsidRDefault="002B3FE9" w:rsidP="002B3FE9">
      <w:pPr>
        <w:spacing w:after="0" w:line="240" w:lineRule="auto"/>
        <w:jc w:val="center"/>
        <w:rPr>
          <w:rFonts w:ascii="Times New Roman" w:eastAsia="Times New Roman" w:hAnsi="Times New Roman" w:cs="Times New Roman"/>
          <w:b/>
          <w:sz w:val="24"/>
          <w:szCs w:val="24"/>
          <w:lang w:eastAsia="ru-RU"/>
        </w:rPr>
      </w:pPr>
      <w:r w:rsidRPr="002B3FE9">
        <w:rPr>
          <w:rFonts w:ascii="Times New Roman" w:eastAsia="Times New Roman" w:hAnsi="Times New Roman" w:cs="Times New Roman"/>
          <w:b/>
          <w:sz w:val="24"/>
          <w:szCs w:val="24"/>
          <w:lang w:eastAsia="ru-RU"/>
        </w:rPr>
        <w: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2B3FE9" w:rsidRPr="002B3FE9" w:rsidRDefault="002B3FE9" w:rsidP="002B3FE9">
      <w:pPr>
        <w:spacing w:after="0" w:line="240" w:lineRule="auto"/>
        <w:jc w:val="center"/>
        <w:rPr>
          <w:rFonts w:ascii="Times New Roman" w:eastAsia="Times New Roman" w:hAnsi="Times New Roman" w:cs="Times New Roman"/>
          <w:b/>
          <w:sz w:val="24"/>
          <w:szCs w:val="24"/>
          <w:lang w:eastAsia="ru-RU"/>
        </w:rPr>
      </w:pPr>
      <w:r w:rsidRPr="002B3FE9">
        <w:rPr>
          <w:rFonts w:ascii="Times New Roman" w:eastAsia="Times New Roman" w:hAnsi="Times New Roman" w:cs="Times New Roman"/>
          <w:b/>
          <w:sz w:val="24"/>
          <w:szCs w:val="24"/>
          <w:lang w:eastAsia="ru-RU"/>
        </w:rPr>
        <w:t xml:space="preserve">Вступил в силу с 1 января 2016 года* </w:t>
      </w:r>
      <w:hyperlink r:id="rId4" w:tgtFrame="_blank" w:history="1">
        <w:r w:rsidRPr="002B3FE9">
          <w:rPr>
            <w:rFonts w:ascii="Times New Roman" w:eastAsia="Times New Roman" w:hAnsi="Times New Roman" w:cs="Times New Roman"/>
            <w:b/>
            <w:color w:val="0000FF"/>
            <w:sz w:val="24"/>
            <w:szCs w:val="24"/>
            <w:u w:val="single"/>
            <w:lang w:eastAsia="ru-RU"/>
          </w:rPr>
          <w:t>pravo.gov.ru</w:t>
        </w:r>
      </w:hyperlink>
    </w:p>
    <w:p w:rsidR="002B3FE9" w:rsidRPr="002B3FE9" w:rsidRDefault="002B3FE9" w:rsidP="002B3F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B3FE9">
        <w:rPr>
          <w:rFonts w:ascii="Times New Roman" w:eastAsia="Times New Roman" w:hAnsi="Times New Roman" w:cs="Times New Roman"/>
          <w:sz w:val="24"/>
          <w:szCs w:val="24"/>
          <w:lang w:eastAsia="ru-RU"/>
        </w:rPr>
        <w:t xml:space="preserve">РОССИЙСКАЯ ФЕДЕРАЦИЯ ФЕДЕРАЛЬНЫЙ ЗАКОН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Принят Государственной Думой 21 ноября 2014 года Одобрен Советом Федерации 26 ноября 2014 года (В редакции Федерального закона от 29.12.2015 г. N 394-ФЗ) Статья 1 Внести в Закон Российской Федерации от 19 апреля 1991 года N 1032-I "О занятости населения в Российской Федерации" (в редакции Федерального закона от 20 апреля 1996 года N 36-ФЗ) (Ведомости Съезда народных депутатов РСФСР и Верховного Совета РСФСР, 1991, N 18, ст. 565; Собрание законодательства Российской Федерации, 1996, N 17, ст. 1915; 1999, N 29, ст. 3696; 2003, N 2, ст. 160; 2004, N 35, ст. 3607; 2006, N 1, ст. 10; 2007, N 1, ст. 21; 2008, N 52, ст. 6242; 2010, N 30, ст. 3993; N 31, ст. 4196; 2011, N 27, ст. 3880; N 49, ст. 7039; 2013, N 27, ст. 3477) следующие изменения: 1) пункт 3 статьи 7 дополнить подпунктом 17 следующего содержания: "17) установление в целях содействия занятости инвалидов порядка, формы и сроков обмена сведениями между органами службы занятости и федеральными учреждениями медико-социальной экспертизы."; 2) статью 15 дополнить пунктом 7 следующего содержания: "7. Органы службы занятости в целях содействия занятости инвалидов осуществляют обмен сведениями с федеральными учреждениями медико-социальной экспертизы в порядке, по форме и в сроки, которые установлены уполномоченным Правительством Российской Федерации федеральным органом исполнительной власти.". Статья 2 Внести в Закон Российской Федерации от 9 октября 1992 года N 3612-I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2004, N 35, ст. 3607; 2006, N 1, ст. 10; 2007, N 1, ст. 21; 2008, N 30, ст. 3616; 2013, N 17, ст. 2030; N 27, ст. 3477; N 40, ст. 5035; 2014, N 30, ст. 4257) следующие изменения: 1) в статье 30: а) часть вторую дополнить абзацем следующего содержания: "обеспечивать условия доступности для инвалидов культурных ценностей и благ в соответствии с законодательством Российской Федерации о социальной защите инвалидов."; б) дополнить частью третьей следующего содержания: "Порядок обеспечения условий доступности для инвалидов культурных ценностей и благ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2) статью 37 дополнить абзацами следующего содержания: "обеспечение условий доступности для инвалидов культурных ценностей и благ, предоставляемых юридическими и физическими лицами; обеспечение условий доступности для инвалидов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 3) часть первую статьи 39 дополнить абзацем следующего содержания: "обеспечение условий доступности для инвалидов государственных музеев, учреждений культуры и искусства (за исключением федеральных государственных музеев, перечень которых утверждается </w:t>
      </w:r>
      <w:r w:rsidRPr="002B3FE9">
        <w:rPr>
          <w:rFonts w:ascii="Times New Roman" w:eastAsia="Times New Roman" w:hAnsi="Times New Roman" w:cs="Times New Roman"/>
          <w:sz w:val="24"/>
          <w:szCs w:val="24"/>
          <w:lang w:eastAsia="ru-RU"/>
        </w:rPr>
        <w:lastRenderedPageBreak/>
        <w:t xml:space="preserve">Правительством Российской Федерации, и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 Статья 3 Статью 13 Закона Российской Федерации от 21 июля 1993 года N 5473-I "Об учреждениях и органах, исполняющих уголовные наказания в виде лишения свободы" (Ведомости Съезда народных депутатов Российской Федерации и Верховного Совета Российской Федерации, 1993, N 33, ст. 1316; Собрание законодательства Российской Федерации, 1996, N 25, ст. 2964; 1998, N 30, ст. 3613; 2013, N 27, ст. 3477) дополнить частью второй следующего содержания: "Сотрудники учреждения уголовно-исполнительной системы проходят подготовку в целях обеспечения соблюдения прав, свобод и законных интересов подозреваемых, обвиняемых и осужденных, являющихся инвалидами. Программы и порядок указанной подготовки сотрудников учреждения уголовно-исполнительной системы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Статья 4 Внести в Федеральный закон от 29 декабря 1994 года N 78-ФЗ "О библиотечном деле" (Собрание законодательства Российской Федерации, 1995, N 1, ст. 2; 2004, N 35, ст. 3607; 2009, N 23, ст. 2774; 2013, N 27, ст. 3477) следующие изменения: 1) пункт 2 статьи 8 изложить в следующей редакции: "2.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 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2) пункт 6 статьи 12 после слов "исполнительной власти" дополнить словами ", осуществляющим функции по выработке и реализации государственной политики и нормативно-правовому регулированию"; 3) в статье 15: а) пункт 1 дополнить подпунктом 8 следующего содержания: "8) условия доступности для инвалидов федеральных библиотек и библиотек федеральных органов исполнительной власти."; б) пункт 2 дополнить подпунктом 3 следующего содержания: "3) условия доступности для инвалидов библиотек субъектов Российской Федерации и муниципальных библиотек.". Статья 5 Внести в Федеральный закон от 24 ноября 1995 года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 N 33, ст. 3426; N 53, ст. 5024; 2002, N 1, ст. 2; N 22, ст. 2026; 2003, N 2, ст. 167; N 43, ст. 4108; 2004, N 35, ст. 3607; 2005, N 1, ст. 25; 2006, N 1, ст. 10; 2007, N 43, ст. 5084; N 45, ст. 5421; N 49, ст. 6070; 2008, N 9, ст. 817; N 29, ст. 3410; N 30, ст. 3616; N 52, ст. 6224; 2009, N 18, ст. 2152; N 30, ст. 3739; 2010, N 50, ст. 6609; 2011, N 27, ст. 3880; N 30, ст. 4596; N 45, ст. 6329; N 47, ст. 6608; N 49, ст. 7033; 2012, N 29, ст. 3990; N 30, ст. 4175; N 53, ст. 7621; 2013, N 8, ст. 717; N 19, ст. 2331; N 27, ст. 3460, 3475, 3477; N 48, ст. 6160; N 52, ст. 6986; 2014, N 26, ст. 3406; N 30, ст. 4268) следующие изменения: 1) в части третьей статьи 1 слова "и ограничения жизнедеятельности" исключить; 2) дополнить статьей 3-1 следующего содержания: "Статья 3-1. Недопустимость дискриминации по </w:t>
      </w:r>
      <w:r w:rsidRPr="002B3FE9">
        <w:rPr>
          <w:rFonts w:ascii="Times New Roman" w:eastAsia="Times New Roman" w:hAnsi="Times New Roman" w:cs="Times New Roman"/>
          <w:sz w:val="24"/>
          <w:szCs w:val="24"/>
          <w:lang w:eastAsia="ru-RU"/>
        </w:rPr>
        <w:lastRenderedPageBreak/>
        <w:t xml:space="preserve">признаку инвалидности 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 3) в статье 4: а) пункт 4 после слова "реабилитации" дополнить словом ", абилитации"; б) пункт 7 после слова "реабилитации" дополнить словом ", абилитации"; в) пункт 8 после слова "реабилитации" дополнить словом ", абилитации"; г) (Исключен - Федеральный закон от 29.12.2015 г. N 394-ФЗ) д) дополнить пунктами 22 и 23 следующего содержания: "22) подготовка докладов о мерах, принимаемых для выполнения обязательств Российской Федерации по Конвенции о правах инвалидов, в порядке, устанавливаемом Правительством Российской Федерации; 23) иные установленные в соответствии с настоящим Федеральным законом полномочия."; 4) пункт 7 статьи 5 дополнить словами ", а также определения порядка проведения специальных мероприятий для предоставления инвалидам гарантий трудовой занятости"; 5) дополнить статьей 5-1 следующего содержания: "Статья 5-1. Федеральный реестр инвалидов 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а также о проводимых реабилитационных или абилитационных мероприятиях, производимых инвалиду денежных выплатах и об иных мерах социальной защиты. Оператором федерального реестра инвалидов является Пенсионный фонд Российской Федерации. (В редакции Федерального закона от 29.12.2015 г. N 394-ФЗ) 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 В федеральный реестр инвалидов включаются следующие сведения о лице, признанном инвалидом: 1) фамилия, имя, отчество (при его наличии); 2) пол; 3) дата рождения; 4) место рождения; 5) сведения о гражданстве; 6) данные паспорта (иного документа, удостоверяющего личность); 7) данные свидетельства о рождении (для детей-инвалидов, не достигших возраста 14 лет); 8) адрес места жительства (места пребывания, фактического проживания); 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 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 11) место работы и занимаемая должность (при наличии); 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 13) сведения о законном представителе (при наличии); 14) сведения об индивидуальных программах реабилитации или абилитации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 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 16) размер и период предоставления установленных законодательством Российской Федерации гарантий, выплат и </w:t>
      </w:r>
      <w:r w:rsidRPr="002B3FE9">
        <w:rPr>
          <w:rFonts w:ascii="Times New Roman" w:eastAsia="Times New Roman" w:hAnsi="Times New Roman" w:cs="Times New Roman"/>
          <w:sz w:val="24"/>
          <w:szCs w:val="24"/>
          <w:lang w:eastAsia="ru-RU"/>
        </w:rPr>
        <w:lastRenderedPageBreak/>
        <w:t xml:space="preserve">компенсаций, перечень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 18) иные сведения,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 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законом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частью первой настоящей статьи, с соблюдением требований Федерального закона от 27 июля 2006 года N 152-ФЗ "О персональных данных". Формирование, ведение федерального реестра инвалидов, использование содержащихся в нем сведений, в том числе установление формы и сроков представления в этот реестр сведений, указанных в части четвертой настоящей статьи, осуществляются в порядке, установленном Правительством Российской Федерации."; 6) в статье 7: а) часть первую после слов "Медико-социальная экспертиза -" дополнить словами "признание лица инвалидом и"; б) в части второй слова "уполномоченным Правительством Российской Федерации федеральным органом исполнительной власти"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7) в части третьей статьи 8: а) пункт 2 после слова "реабилитации" дополнить словом ", абилитации"; б) пункт 4 после слова "реабилитации" дополнить словом ", абилитации"; в) дополнить пунктом 7 следующего содержания: "7) выдача заключения о нуждаемости по состоянию здоровья в постоянном постороннем уходе (помощи, надзоре) в случаях, предусмотренных подпунктом "б" пункта 1 статьи 24 Федерального закона от 28 марта 1998 года N 53-ФЗ "О воинской обязанности и военной службе"."; 8) наименование главы III изложить в следующей редакции: "Глава III. Реабилитация и абилитация инвалидов"; 9) в статье 9: а) наименование изложить в следующей редакции: "Статья 9. Понятие реабилитации и абилитации инвалидов"; б) часть первую изложить в следующей редакции: "Реабилитация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 Реабилитация и абилитация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интеграцию в общество."; в) в части второй: абзац первый после слова "реабилитации" дополнить словами "и абилитации"; абзацы второй и третий изложить в следующей редакции: "медицинскую реабилитацию, реконструктивную хирургию, протезирование и ортезирование, санаторно-курортное </w:t>
      </w:r>
      <w:r w:rsidRPr="002B3FE9">
        <w:rPr>
          <w:rFonts w:ascii="Times New Roman" w:eastAsia="Times New Roman" w:hAnsi="Times New Roman" w:cs="Times New Roman"/>
          <w:sz w:val="24"/>
          <w:szCs w:val="24"/>
          <w:lang w:eastAsia="ru-RU"/>
        </w:rPr>
        <w:lastRenderedPageBreak/>
        <w:t xml:space="preserve">лечение; 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 г) часть третью изложить в следующей редакции: "Реализация основных направлений реабилитации, 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абилитации инвалидов."; д) дополнить частью четвертой следующего содержания: "Реабилитация, абилитация инвалидов осуществляются организациями независимо от их организационно-правовых форм, прошедшими в установленном законодательством Российской Федерации порядке аккредитацию (за исключением организаций, осуществляющих медицинскую деятельность) и осуществляющими деятельность в области реабилитации и абилитации инвалидов."; 10) в статье 11: а) наименование после слова "реабилитации" дополнить словами "или абилитации"; б) часть первую изложить в следующей редакции: "Индивидуальная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w:t>
      </w:r>
    </w:p>
    <w:p w:rsidR="002B3FE9" w:rsidRPr="002B3FE9" w:rsidRDefault="002B3FE9" w:rsidP="002B3F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B3FE9">
        <w:rPr>
          <w:rFonts w:ascii="Times New Roman" w:eastAsia="Times New Roman" w:hAnsi="Times New Roman" w:cs="Times New Roman"/>
          <w:sz w:val="24"/>
          <w:szCs w:val="24"/>
          <w:lang w:eastAsia="ru-RU"/>
        </w:rPr>
        <w:t xml:space="preserve">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 необходимости привлекать к разработке индивидуальных программ реабилитации или абилитации инвалидов организации, осуществляющие деятельность по реабилитации, абилитации инвалидов. Порядок разработки и реализации индивидуальной программы реабилитации или абилитации инвалида и ее форма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часть вторую после слова "реабилитации" дополнить словами "или абилитации"; г) часть третью после слов "Индивидуальная программа реабилитации" дополнить словами "или абилитации", после слов "реабилитационные мероприятия," дополнить словами "технические средства реабилитации и услуги,"; д) часть четвертую после слов "индивидуальной программой реабилитации" дополнить словами "или абилитации"; е) часть пятую после слов "Индивидуальная программа реабилитации" дополнить словами "или абилитации"; ж) в части шестой после слов "индивидуальной программой реабилитации" дополнить словами "или абилитации", слова "выработку государственной политики и нормативно-правовое регулирование в сфере здравоохранения и социального развития" заменить словами "функции по выработке и реализации государственной политики и нормативно-правовому регулированию в сфере социальной защиты населения"; з) часть седьмую после слов "индивидуальной программы реабилитации" дополнить словами "или абилитации"; и) дополнить частями восьмой и девятой следующего содержания: "Федеральные учреждения медико-социальной экспертизы направляют выписки из индивидуальной программы реабилитации или абилитации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абилитации инвалида. Указанные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мероприятий в федеральные учреждения медико-социальной экспертизы по форме и в порядке, которые утверждаются федеральным органом исполнительной власти, осуществляющим функции по выработке и </w:t>
      </w:r>
      <w:r w:rsidRPr="002B3FE9">
        <w:rPr>
          <w:rFonts w:ascii="Times New Roman" w:eastAsia="Times New Roman" w:hAnsi="Times New Roman" w:cs="Times New Roman"/>
          <w:sz w:val="24"/>
          <w:szCs w:val="24"/>
          <w:lang w:eastAsia="ru-RU"/>
        </w:rPr>
        <w:lastRenderedPageBreak/>
        <w:t xml:space="preserve">реализации государственной политики и нормативно-правовому регулированию в сфере социальной защиты населения."; 11) в статье 11-1: а) часть двенадцатую после слов "программами реабилитации" дополнить словом ", абилитации"; б) часть пятнадцатую после слова "Перечень" дополнить словом "медицинских"; 12) статью 15 изложить в следующей редакции: "Статья 15. Обеспечение беспрепятственного доступа инвалидов к объектам социальной, инженерной и транспортной инфраструктур 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 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 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 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 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 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 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 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 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w:t>
      </w:r>
      <w:r w:rsidRPr="002B3FE9">
        <w:rPr>
          <w:rFonts w:ascii="Times New Roman" w:eastAsia="Times New Roman" w:hAnsi="Times New Roman" w:cs="Times New Roman"/>
          <w:sz w:val="24"/>
          <w:szCs w:val="24"/>
          <w:lang w:eastAsia="ru-RU"/>
        </w:rPr>
        <w:lastRenderedPageBreak/>
        <w:t xml:space="preserve">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 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 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 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 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 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 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 13) наименование статьи 16 изложить в следующей редакции: "Статья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 14) в статье 17: а) наименование изложить в следующей редакции: "Статья 17. Обеспечение инвалидов жильем"; б) часть восьмую после слова "реабилитации" дополнить словами "или абилитации"; в) часть десятую после слова "реабилитации" дополнить словами "или абилитации"; 15) часть четвертую статьи 19 после слова "реабилитации" дополнить словом ", абилитации"; 16) в статье 20: а) в абзаце первом слова "федеральными органами государственной власти, органами государственной власти субъектов Российской Федерации" исключить; б) пункт 5 после слова "реабилитации" дополнить словом ", абилитации"; в) дополнить частью второй следующего содержания: "Порядок проведения специальных мероприятий, </w:t>
      </w:r>
      <w:r w:rsidRPr="002B3FE9">
        <w:rPr>
          <w:rFonts w:ascii="Times New Roman" w:eastAsia="Times New Roman" w:hAnsi="Times New Roman" w:cs="Times New Roman"/>
          <w:sz w:val="24"/>
          <w:szCs w:val="24"/>
          <w:lang w:eastAsia="ru-RU"/>
        </w:rPr>
        <w:lastRenderedPageBreak/>
        <w:t xml:space="preserve">указанных в части первой настоящей статьи, определяется органами государственной власти субъектов Российской Федерации."; 17) часть первую статьи 23 после слова "реабилитации" дополнить словами "или абилитации"; 18) пункт 2 части второй статьи 24 после слова "реабилитации" дополнить словами "или абилитации"; 19) в части 6 статьи 28-1 слова "выработку государственной политики и нормативное правовое регулирование в сфере здравоохранения и социального развития" заменить словами "функции по выработке и реализации государственной политики и нормативно-правовому регулированию в сфере социальной защиты населения"; 20) часть вторую статьи 32 после слова "реабилитации" дополнить словом ", абилитации". Статья 6 Внести в статью 35 Федерального закона от 26 мая 1996 года N 54-ФЗ "О Музейном фонде Российской Федерации и музеях в Российской Федерации" (Собрание законодательства Российской Федерации, 1996, N 22, ст. 2591) следующие изменения: 1) дополнить новой частью четвертой следующего содержания: "Порядок обеспечения условий доступности для инвалидов музеев, включая возможность ознакомления с музейными предметами и музейными коллекциями, в соответствии с законодательством Российской Федерации о социальной защите инвалидов определяется федеральным органом исполнительной власти, на который возложено государственное регулирование в области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2) часть четвертую считать частью пятой. Статья 7 Часть вторую статьи 5 Федерального закона от 22 августа 1996 года N 126-ФЗ "О государственной поддержке кинематографии Российской Федерации" (Собрание законодательства Российской Федерации, 1996, N 35, ст. 4136; 2006, N 10, ст. 1068; 2009, N 52, ст. 6451) дополнить абзацем следующего содержания: "утверждение порядка отбора национальных фильмов, подлежащих обязательному субтитрированию и тифлокомментированию за счет средств федерального бюджета, и осуществление такого отбора.". Статья 8 Внести в статью 101 Уголовно-исполнительного кодекса Российской Федерации (Собрание законодательства Российской Федерации, 1997, N 2, ст. 198; 1998, N 30, ст. 3613; 2001, N 11, ст. 1002; 2004, N 27, ст. 2711; 2008, N 45, ст. 5140) следующие изменения: 1) дополнить частью шестой следующего содержания: "6. Порядок и сроки направления на освидетельствование и переосвидетельствование осужденных, являющихся инвалидами и находящихся в исправительных учреждениях, подачи указанными лицами заявлений на проведение освидетельствования или переосвидетельствования, обжалования решения федерального учреждения медико-социальной экспертизы, а также порядок организации охраны и надзора за осужденными, находящимися в исправительных учреждениях, при проведении их освидетельствования или переосвидетельствования в федеральных учреждениях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2) дополнить частью седьмой следующего содержания: "7. Порядок обеспечения условий для проведения реабилитационных мероприятий, пользования техническими средствами реабилитации и услугами, предусмотренными индивидуальной программой реабилитации или абилитации инвалида в отношении осужденных, являющихся инвалидами и находящихся в исправительных учреждениях,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Статья 9 </w:t>
      </w:r>
      <w:r w:rsidRPr="002B3FE9">
        <w:rPr>
          <w:rFonts w:ascii="Times New Roman" w:eastAsia="Times New Roman" w:hAnsi="Times New Roman" w:cs="Times New Roman"/>
          <w:sz w:val="24"/>
          <w:szCs w:val="24"/>
          <w:lang w:eastAsia="ru-RU"/>
        </w:rPr>
        <w:lastRenderedPageBreak/>
        <w:t xml:space="preserve">Статью 95 Кодекса внутреннего водного транспорта Российской Федерации (Собрание законодательства Российской Федерации, 2001, N 11, ст. 1001; 2012, N 31, ст. 4320) дополнить пунктом 7 следующего содержания: "7. 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внутреннего водного транспорта, предназначенных для обслуживания пассажиров, и оказываемых услуг наравне с другими пассажирами. Порядок обеспечения условий доступности для пассажиров из числа инвалидов перевозок таких пассажиров, их багажа в соответствии с законодательством Российской Федерации о социальной защите инвалидов устанавливается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Статья 10 В части 1 статьи 25.10 Кодекса Российской Федерации об административных правонарушениях (Собрание законодательства Российской Федерации, 2002, N 1, ст. 1) слова "(понимающее знаки немого или глухого)" заменить словами "(осуществляющее сурдоперевод или тифлосурдоперевод)". Статья 11 Статью 61 Федерального закона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2005, N 30, ст. 3104; 2006, N 31, ст. 3427; 2009, N 7, ст. 771; 2011, N 25, ст. 3536; 2012, N 50, ст. 6961; 2013, N 51, ст. 6684; 2014, N 8, ст. 739; N 14, ст. 1543) дополнить пунктом 12 следующего содержания: "12.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участников референдума,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 Статья 12 Внести в Федеральный закон от 25 июня 2002 года N 73-ФЗ "Об объектах культурного наследия (памятниках истории и культуры) народов Российской Федерации" (Собрание законодательства Российской Федерации, 2002, N 26, ст. 2519; 2004, N 35, ст. 3607; 2007, N 1, ст. 21; N 43, ст. 5084; 2011, N 47, ст. 6606; N 49, ст. 7026; 2012, N 47, ст. 6390; 2013, N 17, ст. 2030; 2014, N 43, ст. 5799) следующие изменения: 1) пункт 1 статьи 9 дополнить подпунктом 34-1 следующего </w:t>
      </w:r>
    </w:p>
    <w:p w:rsidR="002B3FE9" w:rsidRPr="002B3FE9" w:rsidRDefault="002B3FE9" w:rsidP="002B3F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B3FE9">
        <w:rPr>
          <w:rFonts w:ascii="Times New Roman" w:eastAsia="Times New Roman" w:hAnsi="Times New Roman" w:cs="Times New Roman"/>
          <w:sz w:val="24"/>
          <w:szCs w:val="24"/>
          <w:lang w:eastAsia="ru-RU"/>
        </w:rPr>
        <w:t xml:space="preserve">содержания: "34-1) определение порядка обеспечения условий доступности для инвалидов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2) статью 9-2 дополнить подпунктом 12-1 следующего содержания: "12-1) обеспечение условий доступности для инвалидов объектов культурного наследия, находящихся в собственности субъекта Российской Федерации;"; 3) статью 9-3 дополнить подпунктом 3-1 следующего содержания: "3-1) обеспечение условий доступности для инвалидов объектов культурного наследия, находящихся в собственности поселений или городских округов;". Статья 13 Внести в Федеральный закон от 10 января 2003 года N 17-ФЗ "О железнодорожном транспорте в Российской Федерации" (Собрание законодательства Российской Федерации, 2003, N 2, ст. 169; 2009, N 1, ст. 21; 2011, N 30, ст. 4596) следующие изменения: 1) статью 17 дополнить пунктом 3 следующего содержания: "3. Порядок обеспечения условий доступности для пассажиров из числа инвалидов пассажирских вагонов определяется федеральным органом исполнительной власти в области железнодорожного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2) в </w:t>
      </w:r>
      <w:r w:rsidRPr="002B3FE9">
        <w:rPr>
          <w:rFonts w:ascii="Times New Roman" w:eastAsia="Times New Roman" w:hAnsi="Times New Roman" w:cs="Times New Roman"/>
          <w:sz w:val="24"/>
          <w:szCs w:val="24"/>
          <w:lang w:eastAsia="ru-RU"/>
        </w:rPr>
        <w:lastRenderedPageBreak/>
        <w:t xml:space="preserve">пункте 2 статьи 28 второе предложение после слова "вокзалах" дополнить словами "с учетом особенностей ее доведения до инвалидов". Статья 14 Федеральный закон от 10 января 2003 года N 18-ФЗ "Устав железнодорожного транспорта Российской Федерации" (Собрание законодательства Российской Федерации, 2003, N 2, ст. 170; 2007, N 27, ст. 3213) дополнить статьей 80-1 следующего содержания: "Статья 80-1. Перевозчик и владелец инфраструктуры в соответствии с законодательством Российской Федерации о социальной защите инвалидов обеспечивают условия доступности для пассажиров из числа инвалидов объектов железнодорожного транспорта и предоставляемых на вокзалах и в поездах услуг наравне с другими пассажирами, в том числе: оборудование вокзалов низкорасположенными телефонами с функцией регулирования громкости, текстофонами для связи со службами информации, экстренной помощи; дублирование необходимой для пассажиров из числа инвалидов звуковой и зрительной информации, в том числе о времени отправления и прибытия поездов, стоимости проезда пассажиров и перевозок багажа, грузобагажа, времени работы железнодорожных билетных касс, камер хранения, расположении вокзальных помещений, об оказываемых им услугах, о предоставляемых гражданам определенных категорий льготах; ознакомление с правилами перевозки пассажиров, а также другой необходимой информацией об условиях перевозки в доступной для пассажиров из числа инвалидов форме. Владельцами инфраструктур на вокзалах пассажирам из числа инвалидов без взимания дополнительной платы предоставляются следующие услуги: помощь при передвижении по территории вокзала, в том числе при входе в поезд и выходе из него, до места посадки в поезд и от места высадки из него, при оформлении багажа, получении багажа по прибытии поезда, а также обеспечение посадки в транспортное средство инвалидов и высадки из него; предоставление вспомогательных средств, в том числе кресел-колясок;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 Перевозчиками в поездах дальнего следования пассажирам из числа инвалидов без взимания дополнительной платы предоставляются следующие услуги: предоставление вспомогательных средств, в том числе кресел-колясок; провоз собак-проводников при наличии специального документа. Обслуживание пассажиров из числа инвалидов на вокзалах и в поездах дальнего следования осуществляется работниками владельца инфраструктуры или перевозчика, прошедшими инструктирование или обучение по вопросам, связанным с обслуживанием пассажиров из числа инвалидов. Перевозка железнодорожным транспортом общего пользования пассажиров, являющихся одновременно инвалидами по слуху и зрению, осуществляется в сопровождении пассажира, оказывающего помощь инвалиду. Сверх установленной нормы бесплатного провоза багажа и без взимания платы инвалиды имеют право провозить, не сдавая в багаж, трость, костыли, носилки и (или) кресло-коляску, предназначенные для личного пользования. Порядок обеспечения условий доступности для пассажиров из числа инвалидов вокзалов, поездов дальнего следования и предоставляемых на вокзалах и в поездах дальнего следования услуг определяется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Статья 15 Статью 66 Федерального закона от 10 января 2003 года N 19-ФЗ "О выборах Президента Российской Федерации" (Собрание законодательства Российской Федерации, 2003, N 2, ст. 171; 2005, N 30, ст. 3104; 2006, N 31, ст. 3427; 2007, N 18, ст. 2118; 2009, N 7, ст. 771; 2011, N 25, ст. 3536; 2014, N 8, ст. 739) дополнить пунктом 13 следующего содержания: "13.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w:t>
      </w:r>
      <w:r w:rsidRPr="002B3FE9">
        <w:rPr>
          <w:rFonts w:ascii="Times New Roman" w:eastAsia="Times New Roman" w:hAnsi="Times New Roman" w:cs="Times New Roman"/>
          <w:sz w:val="24"/>
          <w:szCs w:val="24"/>
          <w:lang w:eastAsia="ru-RU"/>
        </w:rPr>
        <w:lastRenderedPageBreak/>
        <w:t xml:space="preserve">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 Статья 16 Внести в Федеральный закон от 7 июля 2003 года N 126-ФЗ "О связи" (Собрание законодательства Российской Федерации, 2003, N 28, ст. 2895; 2007, N 7, ст. 835; 2010, N 7, ст. 705; N 31, ст. 4190; 2011, N 7, ст. 901; N 29, ст. 4291; 2012, N 31, ст. 4328; N 53, ст. 7578; 2013, N 48, ст. 6162; N 49, ст. 6347; 2014, N 6, ст. 560; N 19, ст. 2302; N 30, ст. 4273) следующие изменения: 1) пункт 2 статьи 46 изложить в следующей редакции: "2. Оператор связи обеспечивает в соответствии с законодательством Российской Федерации о социальной защите инвалидов условия для беспрепятственного доступа инвалидов к объектам связи, включая: оснащение объектов связи, предназначенных для работы с пользователями услугами связи, надписями, иной текстовой и графической информацией, выполненной крупным шрифтом, в том числе с применением рельефно-точечного шрифта Брайля; обеспечение инвалидам возможности самостоятельного передвижения по объекту связи в целях пользования общедоступными услугами связи; доведение работниками оператора связи информации об услугах связи до инвалидов иными доступными им способами. На объектах связи инвалидам без взимания дополнительной платы оператором связи предоставляются следующие услуги: дублирование необходимой для инвалидов звуковой и зрительной информации;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помощь работников оператора связи при пользовании пользовательским оборудованием (оконечным оборудованием). Порядок обеспечения оператором связи условий доступности для инвалидов объектов связи и предоставляемых услуг связи устанавливается федеральным органом исполнительной власти в области связи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2) пункт 1 статьи 52 дополнить абзацем следующего содержания: "Оператор связи обязан обеспечить возможность вызова экстренных оперативных служб инвалидами путем отправления коротких текстовых сообщений через подвижную радиотелефонную связь."; 3) абзац первый пункта 2 статьи 57 после слов "универсальных услуг связи," дополнить словами "порядок обеспечения доступа к ним инвалидов,". Статья 17 Внести в Жилищный кодекс Российской Федерации (Собрание законодательства Российской Федерации, 2005, N 1, ст. 14; 2007, N 1, ст. 13; N 43, ст. 5084; 2008, N 30, ст. 3616; 2011, N 23, ст. 3263; N 30, ст. 4590; 2012, N 26, ст. 3446; N 53, ст. 7596; 2013, N 52, ст. 6982; 2014, N 26, ст. 3406; N 30, ст. 4218, 4256, 4264) следующие изменения: 1) статью 2 дополнить пунктом 5-1 следующего содержания: "5-1) обеспечивают инвалидам условия для беспрепятственного доступа к общему имуществу в многоквартирных домах;"; 2) пункт 2 статьи 12 дополнить словами ", а также порядка обеспечения условий их доступности для инвалидов"; 3) часть 3 статьи 15 после слов "жилое помещение," дополнить словами "в том числе по его приспособлению с учетом потребностей инвалидов,". Статья 18 Статью 72 Федерального закона от 18 мая 2005 года N 51-ФЗ "О выборах депутатов Государственной Думы Федерального Собрания Российской Федерации" (Собрание законодательства Российской Федерации, 2005, N 21, ст. 1919; 2006, N 31, ст. 3427; 2007, N 18, ст. 2118; 2009, N 7, ст. 771; 2011, N 25, ст. 3536; 2014, N 8, ст. 740) дополнить частью 14 следующего содержания: "14.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w:t>
      </w:r>
      <w:r w:rsidRPr="002B3FE9">
        <w:rPr>
          <w:rFonts w:ascii="Times New Roman" w:eastAsia="Times New Roman" w:hAnsi="Times New Roman" w:cs="Times New Roman"/>
          <w:sz w:val="24"/>
          <w:szCs w:val="24"/>
          <w:lang w:eastAsia="ru-RU"/>
        </w:rPr>
        <w:lastRenderedPageBreak/>
        <w:t xml:space="preserve">избирательного права с соблюдением требований, предусмотренных настоящим Федеральным законом, иными федеральными законами.". Статья 19 Федеральный закон от 8 ноября 2007 года N 259-ФЗ "Устав автомобильного транспорта и городского наземного электрического транспорта" (Собрание законодательства Российской Федерации, 2007, N 46, ст. 5555; 2012, N 31, ст. 4320; 2014, N 6, ст. 566) дополнить статьей 21-1 следующего содержания: "Статья 21-1. Перевозка и особенности обслуживания пассажиров из числа инвалидов 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 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 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текстофонами для связи со службами информации, экстренной помощи; 2) дублирование необходимой для пассажиров из числа инвалидов звуковой и зрительной информации; 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 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 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 2) допуск собаки-проводника при наличии документа, подтверждающего специальное ее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 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 1)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 2) провоз собак-проводников при наличии специального документа; 3) перевозка кресла-коляски пассажира из числа инвалидов. 5. При перевозке пассажиров из числа инвалидов и их багажа легковым такси им предоставляются без взимания дополнительной платы следующие услуги: 1) оказание водителем помощи пассажиру из числа инвалидов при посадке в транспортное средство и высадке из него; 2) провоз собак-проводников при наличии специального документа; 3) перевозка кресла-коляски пассажира из числа инвалидов. 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 Статья 20 Статью 17 Федерального закона от 8 ноября 2007 года N 261-ФЗ "О морских портах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5557; 2013, N 30, ст. 4058; 2014, N 45, ст. 6153) дополнить частью 4-1 следующего содержания: "4-1. 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морского порта, предназначенных для обслуживания пассажиров, и оказываемых услуг наравне с другими пассажирами в порядке, установленном правилами обслуживания пассажиров и правилами оказания иных услуг, обычно оказываемых в морском порту и не связанных с осуществлением пассажирами и другими гражданами предпринимательской деятельности.". Статья 21 Часть 1 статьи 22 Федерального закона от </w:t>
      </w:r>
      <w:r w:rsidRPr="002B3FE9">
        <w:rPr>
          <w:rFonts w:ascii="Times New Roman" w:eastAsia="Times New Roman" w:hAnsi="Times New Roman" w:cs="Times New Roman"/>
          <w:sz w:val="24"/>
          <w:szCs w:val="24"/>
          <w:lang w:eastAsia="ru-RU"/>
        </w:rPr>
        <w:lastRenderedPageBreak/>
        <w:t xml:space="preserve">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(Собрание законодательства Российской Федерации, 2008, N 24, ст. 2789; 2011, N 50, ст. 7353; 2013, N 27, ст. 3477; N 48, ст. 6165; N 51, ст. 6698) дополнить пунктом 14-1 следующего содержания: "14-1) участие в реализации мер по устранению дискриминации по признаку инвалидности в отношении лиц, находящихся в местах принудительного содержания и являющихся инвалидами;". Статья 22 Статью 10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N 7, ст. 776; 2011, N 29, ст. 4291; 2013, N 23, ст. 2870) дополнить частью 6 следующего содержания: "6. Порядок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устанавливается уполномоченным Правительством Российской Федерации федеральным органом исполнительной власти.". Статья 23 Пункт 12 статьи 14 Федерального закона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2011, N 27, ст. 3880) дополнить словами ",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Статья 24 Статью 10 Федерального закона от 21 ноября 2011 года N 323-ФЗ "Об основах охраны здоровья граждан в Российской Федерации" (Собрание законодательства Российской Федерации, 2011, N 48, ст. 6724) дополнить пунктом 9 следующего содержания: "9)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 Статья 25 Статью 12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27, ст. 3477; N 48, ст. 6165) дополнить частью 3-1 следующего содержания: "3-1. Сотрудники органов внутренних дел, замещающие отдельные должности в органах внутренних дел, обязаны владеть навыками русского жестового языка в объеме, определенном федеральным органом исполнительной власти в сфере внутренних дел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Порядок определения должностей в органах внутренних дел, исполнение обязанностей по которым требует владения сотрудниками навыками русского жестового языка, устанавливается руководителем федерального органа исполнительной власти в сфере внутренних дел.". Статья 26 1. Настоящий Федеральный закон вступает в силу с 1 января 2016 года, за исключением положений, для которых настоящей статьей установлен иной срок вступления их в силу. 2. Статьи 13, 14, 16 и 19 настоящего Федерального закона вступают в силу с 1 июля 2016 года. 2-1. Пункт 5 статьи 5 настоящего Федерального закона вступает в силу с 1 января 2017 года. (Часть дополнена - Федеральный закон от 29.12.2015 г. N 394-ФЗ) 2-2. Подпункт "д" пункта 9 статьи 5 настоящего Федерального закона вступает в силу с 1 января 2019 года. (Часть дополнена - Федеральный закон от 29.12.2015 г. N 394-ФЗ) 3. Положения части первой статьи 15 Федерального закона от 24 ноября 1995 года N 181-ФЗ "О социальной защите инвалидов в Российской Федерации" (в редакции настоящего Федерального закона) в части обеспечения доступности для инвалидов объектов связи, социальной, инженерной и транспортной инфраструктур, транспортных средств применяются с 1 июля 2016 года исключительно ко вновь вводимым в эксплуатацию или прошедшим реконструкцию, модернизацию указанным объектам и средствам. 4. В целях </w:t>
      </w:r>
      <w:r w:rsidRPr="002B3FE9">
        <w:rPr>
          <w:rFonts w:ascii="Times New Roman" w:eastAsia="Times New Roman" w:hAnsi="Times New Roman" w:cs="Times New Roman"/>
          <w:sz w:val="24"/>
          <w:szCs w:val="24"/>
          <w:lang w:eastAsia="ru-RU"/>
        </w:rPr>
        <w:lastRenderedPageBreak/>
        <w:t xml:space="preserve">реализации настоящего Федерального закона: 1) установить, что в целях обеспечения условий доступности для инвалидов объектов социальной, инженерной и транспортной инфраструктур и условий для беспрепятственного пользования услугами устанавливается переходный период, в течение которого федеральные органы исполнительной власти, органы исполнительной власти субъектов Российской Федерации, органы местного самоуправления утверждают и реализуют в сферах установленной деятельности мероприятия по повышению значений показателей доступности для инвалидов объектов и услуг. Порядок и сроки разработки данных мероприятий определяются Правительством Российской Федерации; 2) требования к обеспечению условий доступности для инвалидов государственных и муниципальных услуг включаются органами исполнительной власти, органами исполнительной власти субъектов Российской Федерации и органами местного самоуправления в административные регламенты предоставления указанными органами государственных или муниципальных услуг в течение шести месяцев после дня вступления в силу настоящего Федерального закона. Президент Российской Федерации В.Путин Москва, Кремль 1 декабря 2014 года N 419-ФЗ </w:t>
      </w:r>
    </w:p>
    <w:p w:rsidR="00904C52" w:rsidRDefault="00904C52" w:rsidP="002B3FE9">
      <w:pPr>
        <w:jc w:val="both"/>
      </w:pPr>
    </w:p>
    <w:sectPr w:rsidR="00904C52" w:rsidSect="002B3FE9">
      <w:pgSz w:w="11906" w:h="16838"/>
      <w:pgMar w:top="1134" w:right="170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8E0"/>
    <w:rsid w:val="002B3FE9"/>
    <w:rsid w:val="0070046B"/>
    <w:rsid w:val="008A78E0"/>
    <w:rsid w:val="00904C52"/>
    <w:rsid w:val="00A33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510D75-906F-49BE-95A1-EBF70F8BD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D8F"/>
  </w:style>
  <w:style w:type="paragraph" w:styleId="1">
    <w:name w:val="heading 1"/>
    <w:basedOn w:val="a"/>
    <w:next w:val="a"/>
    <w:link w:val="10"/>
    <w:uiPriority w:val="9"/>
    <w:qFormat/>
    <w:rsid w:val="00A33D8F"/>
    <w:pPr>
      <w:keepNext/>
      <w:keepLines/>
      <w:spacing w:before="480" w:after="0"/>
      <w:outlineLvl w:val="0"/>
    </w:pPr>
    <w:rPr>
      <w:rFonts w:asciiTheme="majorHAnsi" w:eastAsiaTheme="majorEastAsia" w:hAnsiTheme="majorHAnsi" w:cstheme="majorBidi"/>
      <w:b/>
      <w:bCs/>
      <w:color w:val="6D1D6A" w:themeColor="accent1" w:themeShade="BF"/>
      <w:sz w:val="28"/>
      <w:szCs w:val="28"/>
    </w:rPr>
  </w:style>
  <w:style w:type="paragraph" w:styleId="2">
    <w:name w:val="heading 2"/>
    <w:basedOn w:val="a"/>
    <w:next w:val="a"/>
    <w:link w:val="20"/>
    <w:uiPriority w:val="9"/>
    <w:semiHidden/>
    <w:unhideWhenUsed/>
    <w:qFormat/>
    <w:rsid w:val="00A33D8F"/>
    <w:pPr>
      <w:keepNext/>
      <w:keepLines/>
      <w:spacing w:before="200" w:after="0"/>
      <w:outlineLvl w:val="1"/>
    </w:pPr>
    <w:rPr>
      <w:rFonts w:asciiTheme="majorHAnsi" w:eastAsiaTheme="majorEastAsia" w:hAnsiTheme="majorHAnsi" w:cstheme="majorBidi"/>
      <w:b/>
      <w:bCs/>
      <w:color w:val="92278F" w:themeColor="accent1"/>
      <w:sz w:val="26"/>
      <w:szCs w:val="26"/>
    </w:rPr>
  </w:style>
  <w:style w:type="paragraph" w:styleId="3">
    <w:name w:val="heading 3"/>
    <w:basedOn w:val="a"/>
    <w:next w:val="a"/>
    <w:link w:val="30"/>
    <w:uiPriority w:val="9"/>
    <w:semiHidden/>
    <w:unhideWhenUsed/>
    <w:qFormat/>
    <w:rsid w:val="00A33D8F"/>
    <w:pPr>
      <w:keepNext/>
      <w:keepLines/>
      <w:spacing w:before="200" w:after="0"/>
      <w:outlineLvl w:val="2"/>
    </w:pPr>
    <w:rPr>
      <w:rFonts w:asciiTheme="majorHAnsi" w:eastAsiaTheme="majorEastAsia" w:hAnsiTheme="majorHAnsi" w:cstheme="majorBidi"/>
      <w:b/>
      <w:bCs/>
      <w:color w:val="92278F" w:themeColor="accent1"/>
    </w:rPr>
  </w:style>
  <w:style w:type="paragraph" w:styleId="4">
    <w:name w:val="heading 4"/>
    <w:basedOn w:val="a"/>
    <w:next w:val="a"/>
    <w:link w:val="40"/>
    <w:uiPriority w:val="9"/>
    <w:semiHidden/>
    <w:unhideWhenUsed/>
    <w:qFormat/>
    <w:rsid w:val="00A33D8F"/>
    <w:pPr>
      <w:keepNext/>
      <w:keepLines/>
      <w:spacing w:before="200" w:after="0"/>
      <w:outlineLvl w:val="3"/>
    </w:pPr>
    <w:rPr>
      <w:rFonts w:asciiTheme="majorHAnsi" w:eastAsiaTheme="majorEastAsia" w:hAnsiTheme="majorHAnsi" w:cstheme="majorBidi"/>
      <w:b/>
      <w:bCs/>
      <w:i/>
      <w:iCs/>
      <w:color w:val="92278F" w:themeColor="accent1"/>
    </w:rPr>
  </w:style>
  <w:style w:type="paragraph" w:styleId="5">
    <w:name w:val="heading 5"/>
    <w:basedOn w:val="a"/>
    <w:next w:val="a"/>
    <w:link w:val="50"/>
    <w:uiPriority w:val="9"/>
    <w:semiHidden/>
    <w:unhideWhenUsed/>
    <w:qFormat/>
    <w:rsid w:val="00A33D8F"/>
    <w:pPr>
      <w:keepNext/>
      <w:keepLines/>
      <w:spacing w:before="200" w:after="0"/>
      <w:outlineLvl w:val="4"/>
    </w:pPr>
    <w:rPr>
      <w:rFonts w:asciiTheme="majorHAnsi" w:eastAsiaTheme="majorEastAsia" w:hAnsiTheme="majorHAnsi" w:cstheme="majorBidi"/>
      <w:color w:val="481346" w:themeColor="accent1" w:themeShade="7F"/>
    </w:rPr>
  </w:style>
  <w:style w:type="paragraph" w:styleId="6">
    <w:name w:val="heading 6"/>
    <w:basedOn w:val="a"/>
    <w:next w:val="a"/>
    <w:link w:val="60"/>
    <w:uiPriority w:val="9"/>
    <w:semiHidden/>
    <w:unhideWhenUsed/>
    <w:qFormat/>
    <w:rsid w:val="00A33D8F"/>
    <w:pPr>
      <w:keepNext/>
      <w:keepLines/>
      <w:spacing w:before="200" w:after="0"/>
      <w:outlineLvl w:val="5"/>
    </w:pPr>
    <w:rPr>
      <w:rFonts w:asciiTheme="majorHAnsi" w:eastAsiaTheme="majorEastAsia" w:hAnsiTheme="majorHAnsi" w:cstheme="majorBidi"/>
      <w:i/>
      <w:iCs/>
      <w:color w:val="481346" w:themeColor="accent1" w:themeShade="7F"/>
    </w:rPr>
  </w:style>
  <w:style w:type="paragraph" w:styleId="7">
    <w:name w:val="heading 7"/>
    <w:basedOn w:val="a"/>
    <w:next w:val="a"/>
    <w:link w:val="70"/>
    <w:uiPriority w:val="9"/>
    <w:semiHidden/>
    <w:unhideWhenUsed/>
    <w:qFormat/>
    <w:rsid w:val="00A33D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33D8F"/>
    <w:pPr>
      <w:keepNext/>
      <w:keepLines/>
      <w:spacing w:before="200" w:after="0"/>
      <w:outlineLvl w:val="7"/>
    </w:pPr>
    <w:rPr>
      <w:rFonts w:asciiTheme="majorHAnsi" w:eastAsiaTheme="majorEastAsia" w:hAnsiTheme="majorHAnsi" w:cstheme="majorBidi"/>
      <w:color w:val="92278F" w:themeColor="accent1"/>
      <w:sz w:val="20"/>
      <w:szCs w:val="20"/>
    </w:rPr>
  </w:style>
  <w:style w:type="paragraph" w:styleId="9">
    <w:name w:val="heading 9"/>
    <w:basedOn w:val="a"/>
    <w:next w:val="a"/>
    <w:link w:val="90"/>
    <w:uiPriority w:val="9"/>
    <w:semiHidden/>
    <w:unhideWhenUsed/>
    <w:qFormat/>
    <w:rsid w:val="00A33D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3D8F"/>
    <w:rPr>
      <w:rFonts w:asciiTheme="majorHAnsi" w:eastAsiaTheme="majorEastAsia" w:hAnsiTheme="majorHAnsi" w:cstheme="majorBidi"/>
      <w:b/>
      <w:bCs/>
      <w:color w:val="6D1D6A" w:themeColor="accent1" w:themeShade="BF"/>
      <w:sz w:val="28"/>
      <w:szCs w:val="28"/>
    </w:rPr>
  </w:style>
  <w:style w:type="character" w:customStyle="1" w:styleId="20">
    <w:name w:val="Заголовок 2 Знак"/>
    <w:basedOn w:val="a0"/>
    <w:link w:val="2"/>
    <w:uiPriority w:val="9"/>
    <w:semiHidden/>
    <w:rsid w:val="00A33D8F"/>
    <w:rPr>
      <w:rFonts w:asciiTheme="majorHAnsi" w:eastAsiaTheme="majorEastAsia" w:hAnsiTheme="majorHAnsi" w:cstheme="majorBidi"/>
      <w:b/>
      <w:bCs/>
      <w:color w:val="92278F" w:themeColor="accent1"/>
      <w:sz w:val="26"/>
      <w:szCs w:val="26"/>
    </w:rPr>
  </w:style>
  <w:style w:type="character" w:customStyle="1" w:styleId="30">
    <w:name w:val="Заголовок 3 Знак"/>
    <w:basedOn w:val="a0"/>
    <w:link w:val="3"/>
    <w:uiPriority w:val="9"/>
    <w:semiHidden/>
    <w:rsid w:val="00A33D8F"/>
    <w:rPr>
      <w:rFonts w:asciiTheme="majorHAnsi" w:eastAsiaTheme="majorEastAsia" w:hAnsiTheme="majorHAnsi" w:cstheme="majorBidi"/>
      <w:b/>
      <w:bCs/>
      <w:color w:val="92278F" w:themeColor="accent1"/>
    </w:rPr>
  </w:style>
  <w:style w:type="character" w:customStyle="1" w:styleId="40">
    <w:name w:val="Заголовок 4 Знак"/>
    <w:basedOn w:val="a0"/>
    <w:link w:val="4"/>
    <w:uiPriority w:val="9"/>
    <w:semiHidden/>
    <w:rsid w:val="00A33D8F"/>
    <w:rPr>
      <w:rFonts w:asciiTheme="majorHAnsi" w:eastAsiaTheme="majorEastAsia" w:hAnsiTheme="majorHAnsi" w:cstheme="majorBidi"/>
      <w:b/>
      <w:bCs/>
      <w:i/>
      <w:iCs/>
      <w:color w:val="92278F" w:themeColor="accent1"/>
    </w:rPr>
  </w:style>
  <w:style w:type="character" w:customStyle="1" w:styleId="50">
    <w:name w:val="Заголовок 5 Знак"/>
    <w:basedOn w:val="a0"/>
    <w:link w:val="5"/>
    <w:uiPriority w:val="9"/>
    <w:semiHidden/>
    <w:rsid w:val="00A33D8F"/>
    <w:rPr>
      <w:rFonts w:asciiTheme="majorHAnsi" w:eastAsiaTheme="majorEastAsia" w:hAnsiTheme="majorHAnsi" w:cstheme="majorBidi"/>
      <w:color w:val="481346" w:themeColor="accent1" w:themeShade="7F"/>
    </w:rPr>
  </w:style>
  <w:style w:type="character" w:customStyle="1" w:styleId="60">
    <w:name w:val="Заголовок 6 Знак"/>
    <w:basedOn w:val="a0"/>
    <w:link w:val="6"/>
    <w:uiPriority w:val="9"/>
    <w:semiHidden/>
    <w:rsid w:val="00A33D8F"/>
    <w:rPr>
      <w:rFonts w:asciiTheme="majorHAnsi" w:eastAsiaTheme="majorEastAsia" w:hAnsiTheme="majorHAnsi" w:cstheme="majorBidi"/>
      <w:i/>
      <w:iCs/>
      <w:color w:val="481346" w:themeColor="accent1" w:themeShade="7F"/>
    </w:rPr>
  </w:style>
  <w:style w:type="character" w:customStyle="1" w:styleId="70">
    <w:name w:val="Заголовок 7 Знак"/>
    <w:basedOn w:val="a0"/>
    <w:link w:val="7"/>
    <w:uiPriority w:val="9"/>
    <w:semiHidden/>
    <w:rsid w:val="00A33D8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33D8F"/>
    <w:rPr>
      <w:rFonts w:asciiTheme="majorHAnsi" w:eastAsiaTheme="majorEastAsia" w:hAnsiTheme="majorHAnsi" w:cstheme="majorBidi"/>
      <w:color w:val="92278F" w:themeColor="accent1"/>
      <w:sz w:val="20"/>
      <w:szCs w:val="20"/>
    </w:rPr>
  </w:style>
  <w:style w:type="character" w:customStyle="1" w:styleId="90">
    <w:name w:val="Заголовок 9 Знак"/>
    <w:basedOn w:val="a0"/>
    <w:link w:val="9"/>
    <w:uiPriority w:val="9"/>
    <w:semiHidden/>
    <w:rsid w:val="00A33D8F"/>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33D8F"/>
    <w:pPr>
      <w:spacing w:line="240" w:lineRule="auto"/>
    </w:pPr>
    <w:rPr>
      <w:b/>
      <w:bCs/>
      <w:color w:val="92278F" w:themeColor="accent1"/>
      <w:sz w:val="18"/>
      <w:szCs w:val="18"/>
    </w:rPr>
  </w:style>
  <w:style w:type="paragraph" w:styleId="a4">
    <w:name w:val="Title"/>
    <w:basedOn w:val="a"/>
    <w:next w:val="a"/>
    <w:link w:val="a5"/>
    <w:uiPriority w:val="10"/>
    <w:qFormat/>
    <w:rsid w:val="00A33D8F"/>
    <w:pPr>
      <w:pBdr>
        <w:bottom w:val="single" w:sz="8" w:space="4" w:color="92278F" w:themeColor="accent1"/>
      </w:pBdr>
      <w:spacing w:after="300" w:line="240" w:lineRule="auto"/>
      <w:contextualSpacing/>
    </w:pPr>
    <w:rPr>
      <w:rFonts w:asciiTheme="majorHAnsi" w:eastAsiaTheme="majorEastAsia" w:hAnsiTheme="majorHAnsi" w:cstheme="majorBidi"/>
      <w:color w:val="492249" w:themeColor="text2" w:themeShade="BF"/>
      <w:spacing w:val="5"/>
      <w:sz w:val="52"/>
      <w:szCs w:val="52"/>
    </w:rPr>
  </w:style>
  <w:style w:type="character" w:customStyle="1" w:styleId="a5">
    <w:name w:val="Название Знак"/>
    <w:basedOn w:val="a0"/>
    <w:link w:val="a4"/>
    <w:uiPriority w:val="10"/>
    <w:rsid w:val="00A33D8F"/>
    <w:rPr>
      <w:rFonts w:asciiTheme="majorHAnsi" w:eastAsiaTheme="majorEastAsia" w:hAnsiTheme="majorHAnsi" w:cstheme="majorBidi"/>
      <w:color w:val="492249" w:themeColor="text2" w:themeShade="BF"/>
      <w:spacing w:val="5"/>
      <w:sz w:val="52"/>
      <w:szCs w:val="52"/>
    </w:rPr>
  </w:style>
  <w:style w:type="paragraph" w:styleId="a6">
    <w:name w:val="Subtitle"/>
    <w:basedOn w:val="a"/>
    <w:next w:val="a"/>
    <w:link w:val="a7"/>
    <w:uiPriority w:val="11"/>
    <w:qFormat/>
    <w:rsid w:val="00A33D8F"/>
    <w:pPr>
      <w:numPr>
        <w:ilvl w:val="1"/>
      </w:numPr>
    </w:pPr>
    <w:rPr>
      <w:rFonts w:asciiTheme="majorHAnsi" w:eastAsiaTheme="majorEastAsia" w:hAnsiTheme="majorHAnsi" w:cstheme="majorBidi"/>
      <w:i/>
      <w:iCs/>
      <w:color w:val="92278F" w:themeColor="accent1"/>
      <w:spacing w:val="15"/>
      <w:sz w:val="24"/>
      <w:szCs w:val="24"/>
    </w:rPr>
  </w:style>
  <w:style w:type="character" w:customStyle="1" w:styleId="a7">
    <w:name w:val="Подзаголовок Знак"/>
    <w:basedOn w:val="a0"/>
    <w:link w:val="a6"/>
    <w:uiPriority w:val="11"/>
    <w:rsid w:val="00A33D8F"/>
    <w:rPr>
      <w:rFonts w:asciiTheme="majorHAnsi" w:eastAsiaTheme="majorEastAsia" w:hAnsiTheme="majorHAnsi" w:cstheme="majorBidi"/>
      <w:i/>
      <w:iCs/>
      <w:color w:val="92278F" w:themeColor="accent1"/>
      <w:spacing w:val="15"/>
      <w:sz w:val="24"/>
      <w:szCs w:val="24"/>
    </w:rPr>
  </w:style>
  <w:style w:type="character" w:styleId="a8">
    <w:name w:val="Strong"/>
    <w:basedOn w:val="a0"/>
    <w:uiPriority w:val="22"/>
    <w:qFormat/>
    <w:rsid w:val="00A33D8F"/>
    <w:rPr>
      <w:b/>
      <w:bCs/>
    </w:rPr>
  </w:style>
  <w:style w:type="character" w:styleId="a9">
    <w:name w:val="Emphasis"/>
    <w:basedOn w:val="a0"/>
    <w:uiPriority w:val="20"/>
    <w:qFormat/>
    <w:rsid w:val="00A33D8F"/>
    <w:rPr>
      <w:i/>
      <w:iCs/>
    </w:rPr>
  </w:style>
  <w:style w:type="paragraph" w:styleId="aa">
    <w:name w:val="No Spacing"/>
    <w:uiPriority w:val="1"/>
    <w:qFormat/>
    <w:rsid w:val="00A33D8F"/>
    <w:pPr>
      <w:spacing w:after="0" w:line="240" w:lineRule="auto"/>
    </w:pPr>
  </w:style>
  <w:style w:type="paragraph" w:styleId="ab">
    <w:name w:val="List Paragraph"/>
    <w:basedOn w:val="a"/>
    <w:uiPriority w:val="34"/>
    <w:qFormat/>
    <w:rsid w:val="00A33D8F"/>
    <w:pPr>
      <w:ind w:left="720"/>
      <w:contextualSpacing/>
    </w:pPr>
  </w:style>
  <w:style w:type="paragraph" w:styleId="21">
    <w:name w:val="Quote"/>
    <w:basedOn w:val="a"/>
    <w:next w:val="a"/>
    <w:link w:val="22"/>
    <w:uiPriority w:val="29"/>
    <w:qFormat/>
    <w:rsid w:val="00A33D8F"/>
    <w:rPr>
      <w:i/>
      <w:iCs/>
      <w:color w:val="000000" w:themeColor="text1"/>
    </w:rPr>
  </w:style>
  <w:style w:type="character" w:customStyle="1" w:styleId="22">
    <w:name w:val="Цитата 2 Знак"/>
    <w:basedOn w:val="a0"/>
    <w:link w:val="21"/>
    <w:uiPriority w:val="29"/>
    <w:rsid w:val="00A33D8F"/>
    <w:rPr>
      <w:i/>
      <w:iCs/>
      <w:color w:val="000000" w:themeColor="text1"/>
    </w:rPr>
  </w:style>
  <w:style w:type="paragraph" w:styleId="ac">
    <w:name w:val="Intense Quote"/>
    <w:basedOn w:val="a"/>
    <w:next w:val="a"/>
    <w:link w:val="ad"/>
    <w:uiPriority w:val="30"/>
    <w:qFormat/>
    <w:rsid w:val="00A33D8F"/>
    <w:pPr>
      <w:pBdr>
        <w:bottom w:val="single" w:sz="4" w:space="4" w:color="92278F" w:themeColor="accent1"/>
      </w:pBdr>
      <w:spacing w:before="200" w:after="280"/>
      <w:ind w:left="936" w:right="936"/>
    </w:pPr>
    <w:rPr>
      <w:b/>
      <w:bCs/>
      <w:i/>
      <w:iCs/>
      <w:color w:val="92278F" w:themeColor="accent1"/>
    </w:rPr>
  </w:style>
  <w:style w:type="character" w:customStyle="1" w:styleId="ad">
    <w:name w:val="Выделенная цитата Знак"/>
    <w:basedOn w:val="a0"/>
    <w:link w:val="ac"/>
    <w:uiPriority w:val="30"/>
    <w:rsid w:val="00A33D8F"/>
    <w:rPr>
      <w:b/>
      <w:bCs/>
      <w:i/>
      <w:iCs/>
      <w:color w:val="92278F" w:themeColor="accent1"/>
    </w:rPr>
  </w:style>
  <w:style w:type="character" w:styleId="ae">
    <w:name w:val="Subtle Emphasis"/>
    <w:basedOn w:val="a0"/>
    <w:uiPriority w:val="19"/>
    <w:qFormat/>
    <w:rsid w:val="00A33D8F"/>
    <w:rPr>
      <w:i/>
      <w:iCs/>
      <w:color w:val="808080" w:themeColor="text1" w:themeTint="7F"/>
    </w:rPr>
  </w:style>
  <w:style w:type="character" w:styleId="af">
    <w:name w:val="Intense Emphasis"/>
    <w:basedOn w:val="a0"/>
    <w:uiPriority w:val="21"/>
    <w:qFormat/>
    <w:rsid w:val="00A33D8F"/>
    <w:rPr>
      <w:b/>
      <w:bCs/>
      <w:i/>
      <w:iCs/>
      <w:color w:val="92278F" w:themeColor="accent1"/>
    </w:rPr>
  </w:style>
  <w:style w:type="character" w:styleId="af0">
    <w:name w:val="Subtle Reference"/>
    <w:basedOn w:val="a0"/>
    <w:uiPriority w:val="31"/>
    <w:qFormat/>
    <w:rsid w:val="00A33D8F"/>
    <w:rPr>
      <w:smallCaps/>
      <w:color w:val="9B57D3" w:themeColor="accent2"/>
      <w:u w:val="single"/>
    </w:rPr>
  </w:style>
  <w:style w:type="character" w:styleId="af1">
    <w:name w:val="Intense Reference"/>
    <w:basedOn w:val="a0"/>
    <w:uiPriority w:val="32"/>
    <w:qFormat/>
    <w:rsid w:val="00A33D8F"/>
    <w:rPr>
      <w:b/>
      <w:bCs/>
      <w:smallCaps/>
      <w:color w:val="9B57D3" w:themeColor="accent2"/>
      <w:spacing w:val="5"/>
      <w:u w:val="single"/>
    </w:rPr>
  </w:style>
  <w:style w:type="character" w:styleId="af2">
    <w:name w:val="Book Title"/>
    <w:basedOn w:val="a0"/>
    <w:uiPriority w:val="33"/>
    <w:qFormat/>
    <w:rsid w:val="00A33D8F"/>
    <w:rPr>
      <w:b/>
      <w:bCs/>
      <w:smallCaps/>
      <w:spacing w:val="5"/>
    </w:rPr>
  </w:style>
  <w:style w:type="paragraph" w:styleId="af3">
    <w:name w:val="TOC Heading"/>
    <w:basedOn w:val="1"/>
    <w:next w:val="a"/>
    <w:uiPriority w:val="39"/>
    <w:semiHidden/>
    <w:unhideWhenUsed/>
    <w:qFormat/>
    <w:rsid w:val="00A33D8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713123">
      <w:bodyDiv w:val="1"/>
      <w:marLeft w:val="0"/>
      <w:marRight w:val="0"/>
      <w:marTop w:val="0"/>
      <w:marBottom w:val="0"/>
      <w:divBdr>
        <w:top w:val="none" w:sz="0" w:space="0" w:color="auto"/>
        <w:left w:val="none" w:sz="0" w:space="0" w:color="auto"/>
        <w:bottom w:val="none" w:sz="0" w:space="0" w:color="auto"/>
        <w:right w:val="none" w:sz="0" w:space="0" w:color="auto"/>
      </w:divBdr>
      <w:divsChild>
        <w:div w:id="1685477982">
          <w:marLeft w:val="0"/>
          <w:marRight w:val="0"/>
          <w:marTop w:val="0"/>
          <w:marBottom w:val="0"/>
          <w:divBdr>
            <w:top w:val="none" w:sz="0" w:space="0" w:color="auto"/>
            <w:left w:val="none" w:sz="0" w:space="0" w:color="auto"/>
            <w:bottom w:val="none" w:sz="0" w:space="0" w:color="auto"/>
            <w:right w:val="none" w:sz="0" w:space="0" w:color="auto"/>
          </w:divBdr>
          <w:divsChild>
            <w:div w:id="989481548">
              <w:marLeft w:val="0"/>
              <w:marRight w:val="0"/>
              <w:marTop w:val="0"/>
              <w:marBottom w:val="0"/>
              <w:divBdr>
                <w:top w:val="none" w:sz="0" w:space="0" w:color="auto"/>
                <w:left w:val="none" w:sz="0" w:space="0" w:color="auto"/>
                <w:bottom w:val="none" w:sz="0" w:space="0" w:color="auto"/>
                <w:right w:val="none" w:sz="0" w:space="0" w:color="auto"/>
              </w:divBdr>
              <w:divsChild>
                <w:div w:id="1051879922">
                  <w:marLeft w:val="0"/>
                  <w:marRight w:val="0"/>
                  <w:marTop w:val="0"/>
                  <w:marBottom w:val="0"/>
                  <w:divBdr>
                    <w:top w:val="none" w:sz="0" w:space="0" w:color="auto"/>
                    <w:left w:val="none" w:sz="0" w:space="0" w:color="auto"/>
                    <w:bottom w:val="none" w:sz="0" w:space="0" w:color="auto"/>
                    <w:right w:val="none" w:sz="0" w:space="0" w:color="auto"/>
                  </w:divBdr>
                </w:div>
                <w:div w:id="535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3770">
          <w:marLeft w:val="0"/>
          <w:marRight w:val="0"/>
          <w:marTop w:val="0"/>
          <w:marBottom w:val="0"/>
          <w:divBdr>
            <w:top w:val="none" w:sz="0" w:space="0" w:color="auto"/>
            <w:left w:val="none" w:sz="0" w:space="0" w:color="auto"/>
            <w:bottom w:val="none" w:sz="0" w:space="0" w:color="auto"/>
            <w:right w:val="none" w:sz="0" w:space="0" w:color="auto"/>
          </w:divBdr>
          <w:divsChild>
            <w:div w:id="1583642853">
              <w:marLeft w:val="0"/>
              <w:marRight w:val="0"/>
              <w:marTop w:val="0"/>
              <w:marBottom w:val="0"/>
              <w:divBdr>
                <w:top w:val="none" w:sz="0" w:space="0" w:color="auto"/>
                <w:left w:val="none" w:sz="0" w:space="0" w:color="auto"/>
                <w:bottom w:val="none" w:sz="0" w:space="0" w:color="auto"/>
                <w:right w:val="none" w:sz="0" w:space="0" w:color="auto"/>
              </w:divBdr>
            </w:div>
          </w:divsChild>
        </w:div>
        <w:div w:id="283073650">
          <w:marLeft w:val="0"/>
          <w:marRight w:val="0"/>
          <w:marTop w:val="0"/>
          <w:marBottom w:val="0"/>
          <w:divBdr>
            <w:top w:val="none" w:sz="0" w:space="0" w:color="auto"/>
            <w:left w:val="none" w:sz="0" w:space="0" w:color="auto"/>
            <w:bottom w:val="none" w:sz="0" w:space="0" w:color="auto"/>
            <w:right w:val="none" w:sz="0" w:space="0" w:color="auto"/>
          </w:divBdr>
          <w:divsChild>
            <w:div w:id="1758593852">
              <w:marLeft w:val="0"/>
              <w:marRight w:val="0"/>
              <w:marTop w:val="0"/>
              <w:marBottom w:val="0"/>
              <w:divBdr>
                <w:top w:val="none" w:sz="0" w:space="0" w:color="auto"/>
                <w:left w:val="none" w:sz="0" w:space="0" w:color="auto"/>
                <w:bottom w:val="none" w:sz="0" w:space="0" w:color="auto"/>
                <w:right w:val="none" w:sz="0" w:space="0" w:color="auto"/>
              </w:divBdr>
            </w:div>
          </w:divsChild>
        </w:div>
        <w:div w:id="1299799185">
          <w:marLeft w:val="0"/>
          <w:marRight w:val="0"/>
          <w:marTop w:val="0"/>
          <w:marBottom w:val="0"/>
          <w:divBdr>
            <w:top w:val="none" w:sz="0" w:space="0" w:color="auto"/>
            <w:left w:val="none" w:sz="0" w:space="0" w:color="auto"/>
            <w:bottom w:val="none" w:sz="0" w:space="0" w:color="auto"/>
            <w:right w:val="none" w:sz="0" w:space="0" w:color="auto"/>
          </w:divBdr>
          <w:divsChild>
            <w:div w:id="37692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ravo.gov.ru/proxy/ips/?docbody=&amp;firstDoc=1&amp;lastDoc=1&amp;nd=102362996" TargetMode="External"/></Relationships>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8272</Words>
  <Characters>47157</Characters>
  <Application>Microsoft Office Word</Application>
  <DocSecurity>0</DocSecurity>
  <Lines>392</Lines>
  <Paragraphs>110</Paragraphs>
  <ScaleCrop>false</ScaleCrop>
  <Company>SPecialiST RePack</Company>
  <LinksUpToDate>false</LinksUpToDate>
  <CharactersWithSpaces>55319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3</cp:revision>
  <dcterms:created xsi:type="dcterms:W3CDTF">2021-02-17T05:24:00Z</dcterms:created>
  <dcterms:modified xsi:type="dcterms:W3CDTF">2021-02-17T05:25:00Z</dcterms:modified>
</cp:coreProperties>
</file>